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69" w:rsidRDefault="00063C69">
      <w:r w:rsidRPr="00063C69">
        <w:rPr>
          <w:noProof/>
          <w:lang w:eastAsia="ru-RU"/>
        </w:rPr>
        <w:drawing>
          <wp:inline distT="0" distB="0" distL="0" distR="0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69" w:rsidRDefault="00063C69"/>
    <w:p w:rsidR="00063C69" w:rsidRDefault="00063C69">
      <w:bookmarkStart w:id="0" w:name="_GoBack"/>
      <w:bookmarkEnd w:id="0"/>
    </w:p>
    <w:tbl>
      <w:tblPr>
        <w:tblStyle w:val="ac"/>
        <w:tblW w:w="0" w:type="auto"/>
        <w:tblInd w:w="0" w:type="dxa"/>
        <w:tblLook w:val="04A0"/>
      </w:tblPr>
      <w:tblGrid>
        <w:gridCol w:w="4632"/>
        <w:gridCol w:w="4723"/>
      </w:tblGrid>
      <w:tr w:rsidR="00816E9A" w:rsidTr="00063C69">
        <w:trPr>
          <w:trHeight w:val="828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6E9A" w:rsidRDefault="00816E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Рассмотрен на </w:t>
            </w:r>
          </w:p>
          <w:p w:rsidR="00816E9A" w:rsidRDefault="00816E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педагогическом совете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6E9A" w:rsidRDefault="00816E9A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 </w:t>
            </w:r>
          </w:p>
          <w:p w:rsidR="00816E9A" w:rsidRDefault="00816E9A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МКУ ДО ДДТ</w:t>
            </w:r>
          </w:p>
          <w:p w:rsidR="00816E9A" w:rsidRDefault="00816E9A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_________________Л.А.Иванюк</w:t>
            </w:r>
            <w:proofErr w:type="spellEnd"/>
          </w:p>
        </w:tc>
      </w:tr>
    </w:tbl>
    <w:p w:rsidR="00816E9A" w:rsidRDefault="00816E9A" w:rsidP="00816E9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E9A" w:rsidRDefault="00816E9A" w:rsidP="00193C0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 о результатах самообследования</w:t>
      </w:r>
    </w:p>
    <w:p w:rsidR="00816E9A" w:rsidRDefault="00816E9A" w:rsidP="00816E9A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  учреждения</w:t>
      </w:r>
    </w:p>
    <w:p w:rsidR="00816E9A" w:rsidRDefault="00816E9A" w:rsidP="00816E9A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 </w:t>
      </w:r>
    </w:p>
    <w:p w:rsidR="00816E9A" w:rsidRDefault="00816E9A" w:rsidP="00816E9A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Дом детского творчества</w:t>
      </w:r>
    </w:p>
    <w:p w:rsidR="00816E9A" w:rsidRDefault="00816E9A" w:rsidP="00816E9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Гаринского городского округа</w:t>
      </w:r>
    </w:p>
    <w:p w:rsidR="00816E9A" w:rsidRDefault="00816E9A" w:rsidP="00816E9A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состояние 01.04.2020 года.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Общие сведения.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           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Самообследование муниципального казённого образовательного учреждения дополнительного образования детей   Дом детского творчества проводилось </w:t>
      </w:r>
      <w:r>
        <w:rPr>
          <w:rFonts w:ascii="Times New Roman" w:hAnsi="Times New Roman" w:cs="Times New Roman"/>
          <w:spacing w:val="1"/>
          <w:kern w:val="36"/>
          <w:sz w:val="24"/>
          <w:szCs w:val="24"/>
          <w:lang w:eastAsia="ru-RU"/>
        </w:rPr>
        <w:t xml:space="preserve">в соответствии с пунктом 3 части 2 статьи 29 Федерального закона от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29 декабря 2012 г. N 273 - ФЗ</w:t>
      </w:r>
      <w:r>
        <w:rPr>
          <w:rFonts w:ascii="Times New Roman" w:hAnsi="Times New Roman" w:cs="Times New Roman"/>
          <w:spacing w:val="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«Об образовании в Российской Федерации» </w:t>
      </w:r>
      <w:r>
        <w:rPr>
          <w:rFonts w:ascii="Times New Roman" w:hAnsi="Times New Roman" w:cs="Times New Roman"/>
          <w:b/>
          <w:kern w:val="36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Приказа Министерства образования и науки Российской Федерации от 14 июня 2013 г. №462 « Порядок проведения самообследования образовательных организаций», постановлением Правительства РФ от 10.07.2013 г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самообследованию» с целью обеспечения доступности и открытости информации о деятельности организации,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Уставом МКУ ДО   ДДТ, Положением о самообследовании  МКУ ДО  ДДТ.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Отчет составлен по материалам самообследования деятельности МКУ ДО  ДДТ за 2019\2020 год.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 самообследовании анализировались:</w:t>
      </w:r>
    </w:p>
    <w:p w:rsidR="00816E9A" w:rsidRDefault="00816E9A" w:rsidP="00816E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организационно-правовое обеспечение образовательной деятельности;</w:t>
      </w:r>
    </w:p>
    <w:p w:rsidR="00816E9A" w:rsidRDefault="00816E9A" w:rsidP="00816E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и система управления;</w:t>
      </w:r>
    </w:p>
    <w:p w:rsidR="00816E9A" w:rsidRDefault="00816E9A" w:rsidP="00816E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 в целом и методическое обеспечение образовательного процесса;</w:t>
      </w:r>
    </w:p>
    <w:p w:rsidR="00816E9A" w:rsidRDefault="00816E9A" w:rsidP="00816E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конкурсная деятельность;</w:t>
      </w:r>
    </w:p>
    <w:p w:rsidR="00816E9A" w:rsidRDefault="00816E9A" w:rsidP="00816E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инновационная деятельность;</w:t>
      </w:r>
    </w:p>
    <w:p w:rsidR="00816E9A" w:rsidRDefault="00816E9A" w:rsidP="00816E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результативность деятельности обучающихся и педагогов (награды и поощрения);</w:t>
      </w:r>
    </w:p>
    <w:p w:rsidR="00816E9A" w:rsidRDefault="00816E9A" w:rsidP="00816E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816E9A" w:rsidRDefault="00816E9A" w:rsidP="00816E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воспитательная деятельность;</w:t>
      </w:r>
    </w:p>
    <w:p w:rsidR="00816E9A" w:rsidRDefault="00816E9A" w:rsidP="00816E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816E9A" w:rsidRDefault="00816E9A" w:rsidP="00816E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материально-техническая база (обеспечение образовательного процесса необходимым оборудованием).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 Учреждение создано в статусе Дома пионеров в 1984 году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  Дом детского творчества является юридическим лицом, имеет в оперативном управлении обособленное имущество, самостоятельный баланс, лицевой  счет,  печать со </w:t>
      </w:r>
      <w:r>
        <w:rPr>
          <w:rFonts w:ascii="Times New Roman" w:hAnsi="Times New Roman" w:cs="Times New Roman"/>
          <w:sz w:val="24"/>
          <w:szCs w:val="24"/>
        </w:rPr>
        <w:lastRenderedPageBreak/>
        <w:t>своим наименованием, штампы. Дом  детского  творчества от своего имени приобретает и осуществляет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имущественные и неимущественные права, несет обязательства, выступает истцом и ответчиком в суде в соответствии с Федеральными Законами.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Дом детского творчества осуществляет свою деятельность в соответствии с Законом Российской Федерации «Об образовании в Российской Федерации», Федеральными Законами, иными нормативными правовыми актами Российской Федерации, нормативными правовыми актами Гаринского городского округа, а также  Уставом МКОУ ДОД   Дома детского творчества.</w:t>
      </w:r>
    </w:p>
    <w:p w:rsidR="00816E9A" w:rsidRDefault="00816E9A" w:rsidP="00816E9A">
      <w:pPr>
        <w:pStyle w:val="11"/>
        <w:shd w:val="clear" w:color="auto" w:fill="auto"/>
        <w:tabs>
          <w:tab w:val="left" w:pos="841"/>
        </w:tabs>
        <w:spacing w:before="0" w:after="0" w:line="240" w:lineRule="auto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      Дом детского творчества выполняет муниципальное задание, сформированное и утвержденное органом, выполняющим функции и полномочия Учредителя, в соответствии с предусмотренными Уставом учреждения основными видами деятельности. Контроль за выполнением муниципального задания осуществляет орган, выполняющий функции и полномочия Учредителя- МКУ «ИМЦ» Гаринского городского округа.</w:t>
      </w:r>
    </w:p>
    <w:p w:rsidR="00816E9A" w:rsidRDefault="00816E9A" w:rsidP="00816E9A">
      <w:pPr>
        <w:pStyle w:val="11"/>
        <w:shd w:val="clear" w:color="auto" w:fill="auto"/>
        <w:tabs>
          <w:tab w:val="left" w:pos="841"/>
        </w:tabs>
        <w:spacing w:before="0" w:after="0" w:line="240" w:lineRule="auto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. </w:t>
      </w:r>
    </w:p>
    <w:p w:rsidR="00816E9A" w:rsidRDefault="00816E9A" w:rsidP="00816E9A">
      <w:pPr>
        <w:pStyle w:val="11"/>
        <w:shd w:val="clear" w:color="auto" w:fill="auto"/>
        <w:tabs>
          <w:tab w:val="left" w:pos="841"/>
        </w:tabs>
        <w:spacing w:before="0"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eastAsia="ru-RU"/>
        </w:rPr>
        <w:t xml:space="preserve"> Раздел </w:t>
      </w:r>
      <w:r>
        <w:rPr>
          <w:b/>
          <w:sz w:val="24"/>
          <w:szCs w:val="24"/>
          <w:u w:val="single"/>
        </w:rPr>
        <w:t>1</w:t>
      </w:r>
      <w:r>
        <w:rPr>
          <w:sz w:val="24"/>
          <w:szCs w:val="24"/>
        </w:rPr>
        <w:t>/Общие сведения об образовательном учреждении.</w:t>
      </w:r>
    </w:p>
    <w:p w:rsidR="00816E9A" w:rsidRDefault="00816E9A" w:rsidP="00816E9A">
      <w:pPr>
        <w:pStyle w:val="ab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Полное наименование ОУ в соответствии с Уставом:  Муниципальное казенное   учреждение дополнительного образования   Дом детского творчества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Юридический и фактический адрес: 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юридический адрес МКУ ДО ДДТ:   624910, Свердловская область,  Гаринский район 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ари ул.Комсомольская ,31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фактический: 624910, Свердловская область,  Гаринский район 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ари ул.Комсомольская ,31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   учреждения дополнительного образования   Дома детского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юношеская спортивная школа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юридический адрес:624910, Свердловская область,  Гаринский район 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ари ул.Комсомольская ,31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фактический: 624910, Свердловская область,  Гаринский район 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ари, ул. Комсомольская,29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3.Телефон\факс:8(34387)2-18-28.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ddr</w:t>
      </w:r>
      <w:proofErr w:type="spellEnd"/>
      <w:r>
        <w:rPr>
          <w:rFonts w:ascii="Times New Roman" w:hAnsi="Times New Roman" w:cs="Times New Roman"/>
          <w:sz w:val="24"/>
          <w:szCs w:val="24"/>
        </w:rPr>
        <w:t>84@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16E9A" w:rsidRDefault="00816E9A" w:rsidP="00816E9A">
      <w:pPr>
        <w:pStyle w:val="ab"/>
        <w:snapToGrid w:val="0"/>
        <w:spacing w:line="360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hAnsi="Times New Roman"/>
        </w:rPr>
        <w:t>4. Адрес сайта ОУ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kern w:val="0"/>
          <w:lang w:eastAsia="ru-RU"/>
        </w:rPr>
        <w:t xml:space="preserve"> </w:t>
      </w:r>
      <w:r>
        <w:rPr>
          <w:rFonts w:ascii="Times New Roman" w:hAnsi="Times New Roman"/>
          <w:shd w:val="clear" w:color="auto" w:fill="FFFFFF"/>
        </w:rPr>
        <w:t>http://ddt-gari.ru</w:t>
      </w:r>
      <w:r>
        <w:rPr>
          <w:rFonts w:ascii="Times New Roman" w:eastAsia="Times New Roman" w:hAnsi="Times New Roman"/>
          <w:kern w:val="0"/>
          <w:lang w:eastAsia="ru-RU"/>
        </w:rPr>
        <w:t xml:space="preserve"> </w:t>
      </w:r>
    </w:p>
    <w:p w:rsidR="00816E9A" w:rsidRDefault="00816E9A" w:rsidP="00816E9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u w:val="single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</w:rPr>
        <w:t xml:space="preserve"> Руководитель образовательного учреждения</w:t>
      </w:r>
      <w: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Руководство Учреждением осуществляет назначенный Учредителем и прошедший соответствующую аттестацию директор</w:t>
      </w:r>
      <w:r>
        <w:rPr>
          <w:rFonts w:ascii="Times New Roman" w:hAnsi="Times New Roman" w:cs="Times New Roman"/>
          <w:sz w:val="24"/>
          <w:szCs w:val="24"/>
        </w:rPr>
        <w:t xml:space="preserve"> Иванюк Любовь Анатольевна.</w:t>
      </w:r>
    </w:p>
    <w:p w:rsidR="00816E9A" w:rsidRDefault="00816E9A" w:rsidP="00816E9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отделения: прошедший соответствующую аттестация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Владимирович</w:t>
      </w:r>
    </w:p>
    <w:p w:rsidR="00816E9A" w:rsidRDefault="00816E9A" w:rsidP="00816E9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педагог МКУ ДО ДДТ: Мерзлякова Наталья Леонидовна</w:t>
      </w:r>
    </w:p>
    <w:p w:rsidR="00816E9A" w:rsidRDefault="00816E9A" w:rsidP="00816E9A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Раздел 3/</w:t>
      </w:r>
      <w:r>
        <w:rPr>
          <w:b w:val="0"/>
          <w:sz w:val="24"/>
          <w:szCs w:val="24"/>
        </w:rPr>
        <w:t xml:space="preserve"> Нормативное правовое обеспечение</w:t>
      </w:r>
    </w:p>
    <w:p w:rsidR="00816E9A" w:rsidRDefault="00816E9A" w:rsidP="00816E9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учреждения:  дата регистрации: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22/12/2016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года</w:t>
      </w:r>
      <w:proofErr w:type="spellEnd"/>
    </w:p>
    <w:p w:rsidR="00816E9A" w:rsidRDefault="00816E9A" w:rsidP="00816E9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устав: дата регистрации 08.06.2017г., 26.11.2018г., 20.02.2019г.</w:t>
      </w:r>
    </w:p>
    <w:p w:rsidR="00816E9A" w:rsidRDefault="00816E9A" w:rsidP="00816E9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100"/>
          <w:rFonts w:eastAsia="Calibri"/>
          <w:b w:val="0"/>
          <w:sz w:val="24"/>
          <w:szCs w:val="24"/>
          <w:lang w:eastAsia="ru-RU"/>
        </w:rPr>
        <w:t xml:space="preserve">   Реквизиты лицензии (  номер лицензии, серия, номер бланка; срок действия):  № 16597, серия 66  ЛО1 № 0005927, срок действия</w:t>
      </w:r>
      <w:r>
        <w:rPr>
          <w:rStyle w:val="100"/>
          <w:rFonts w:eastAsia="Calibri"/>
          <w:b w:val="0"/>
          <w:sz w:val="24"/>
          <w:szCs w:val="24"/>
          <w:u w:val="single"/>
          <w:lang w:eastAsia="ru-RU"/>
        </w:rPr>
        <w:t xml:space="preserve"> бессрочный</w:t>
      </w:r>
      <w:proofErr w:type="gramStart"/>
      <w:r>
        <w:rPr>
          <w:rStyle w:val="100"/>
          <w:rFonts w:eastAsia="Calibri"/>
          <w:b w:val="0"/>
          <w:sz w:val="24"/>
          <w:szCs w:val="24"/>
          <w:u w:val="single"/>
          <w:lang w:eastAsia="ru-RU"/>
        </w:rPr>
        <w:t>.</w:t>
      </w:r>
      <w:proofErr w:type="gramEnd"/>
      <w:r>
        <w:rPr>
          <w:rStyle w:val="100"/>
          <w:rFonts w:eastAsia="Calibri"/>
          <w:b w:val="0"/>
          <w:sz w:val="24"/>
          <w:szCs w:val="24"/>
          <w:u w:val="single"/>
          <w:lang w:eastAsia="ru-RU"/>
        </w:rPr>
        <w:t xml:space="preserve"> ( </w:t>
      </w:r>
      <w:proofErr w:type="gramStart"/>
      <w:r>
        <w:rPr>
          <w:rStyle w:val="100"/>
          <w:rFonts w:eastAsia="Calibri"/>
          <w:b w:val="0"/>
          <w:sz w:val="24"/>
          <w:szCs w:val="24"/>
          <w:u w:val="single"/>
          <w:lang w:eastAsia="ru-RU"/>
        </w:rPr>
        <w:t>п</w:t>
      </w:r>
      <w:proofErr w:type="gramEnd"/>
      <w:r>
        <w:rPr>
          <w:rStyle w:val="100"/>
          <w:rFonts w:eastAsia="Calibri"/>
          <w:b w:val="0"/>
          <w:sz w:val="24"/>
          <w:szCs w:val="24"/>
          <w:u w:val="single"/>
          <w:lang w:eastAsia="ru-RU"/>
        </w:rPr>
        <w:t>ереоформление лицензии приказ  Министерства общего и профессионального образования Свердловской области  образования №07.08 2017 года № 1024-ли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имеет право на осуществление образовательной деятельности по  дополнительным  общеразвивающим  программам по следующим направленностям: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туристско-краеведческой,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художественно-эстетической,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научно-техническая,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туристко-краеведческая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 – педагогической,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физкультурно-спортивная</w:t>
      </w:r>
    </w:p>
    <w:p w:rsidR="00816E9A" w:rsidRDefault="00816E9A" w:rsidP="00816E9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учреждении имеются локальные акты:            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1.Учебный план регламентирует образовательный процесс и учебную. нагрузку. </w:t>
      </w:r>
    </w:p>
    <w:tbl>
      <w:tblPr>
        <w:tblW w:w="0" w:type="auto"/>
        <w:tblCellSpacing w:w="1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117"/>
      </w:tblGrid>
      <w:tr w:rsidR="00816E9A" w:rsidTr="00816E9A">
        <w:trPr>
          <w:trHeight w:val="6085"/>
          <w:tblCellSpacing w:w="15" w:type="dxa"/>
        </w:trPr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2.Штатное расписание утверждено   директором МКУ ДО ДДТ и согласовано с МКУ «ИМЦ»</w:t>
            </w:r>
          </w:p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3.Тарификационный список соответствует штатному расписанию</w:t>
            </w:r>
          </w:p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4.Должностные инструкции работников учреждения соответствуют содержанию и условиям деятельности Учреждения. Утверждены директором учреждения.</w:t>
            </w:r>
          </w:p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5.Коллетивный договор зарегистрирован в 20.08.2019г. году.</w:t>
            </w:r>
          </w:p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6.Расписание занятий обеспечивает эффективность реализации образовательных программ. Составляется по представлению педагогов с учетом пожеланий обучающихся и их родителей, возрастных особенностей детей, установленных санитарно-гигиенических норм.</w:t>
            </w:r>
          </w:p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7.Журналы учета работы объединений, спортивных секций ведутся в соответствии с положением ведения журналов педагогами дополнительного образования, ежемесячно контролируются   с целью фиксации выполнения образовательной программы, правильности и своевременности заполнения.</w:t>
            </w:r>
          </w:p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8.Протоколы заседаний педагогических Советов ведутся в соответствии с требованиями: в протоколах отражается тематика заседаний, присутствующие, протоколируется ход заседания и решения педагогического Совета. Протоколы методических советов.</w:t>
            </w:r>
          </w:p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9.Образовательные программы творческих объединений. Программы утверждены директором Дома детского творчества и методическим советом. Программы  соответствуют требованиям.</w:t>
            </w:r>
          </w:p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10.Годовой план  работы учреждения   на 2019 – 2020 учебный год утвержден директором и рассмотрен на педагогическом совете.</w:t>
            </w:r>
          </w:p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11.Учебный график утвержден Управлением образования Гаринского городского округа.</w:t>
            </w:r>
          </w:p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Имеются положения, регламентирующие образовательную деятельность и образовательный процесс.</w:t>
            </w:r>
          </w:p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детского творчества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информационно-телекоммуникационной сети «Интернет» и размещения на нем перечня сведений, установленных федеральным законодательством.</w:t>
            </w:r>
          </w:p>
        </w:tc>
      </w:tr>
    </w:tbl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Вывод: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МКУ ДО  ДДТ обеспечен необходимыми организационно-правовыми документами на ведение образовательной деятельности, условия которой соответствуют требованиям, содержащимся в них.</w:t>
      </w:r>
      <w:proofErr w:type="gramEnd"/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Раздел 4.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 Здание МКУ ДО ДДТ   2-х этажное, кирпичное, год постройки до 1978 года.  Есть местная канализация, централизованное водоснабжение. Вид права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оперативное управление. Свидетельство о государственной регистрации права 66 АГ № 932670, выдано04.12.2009г. Свидетельство о государственной регистрации права на земельный участок. Вид права: постоянно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бессрочное) пользование. Кадастровый номер:66:10:1501002:73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Общая площадь используемых   помещений:   365.3 м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учебных классов: 4.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Учреждении имеется:  3компьютер, 5 ноутбука, 11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нэтбуков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 проектора,2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интерактивных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доски. Есть копировально-множительная аппаратура. 2 лазерных принтера. Учреждение  подключено к сети интернет. 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Кабинеты оснащены мебелью, соответствующей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СанПину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обеспечены учебно-наглядными пособиями. В ДДТ нет отдельной библиотеки, вся литература находится в кабинетах и постоянно пополняется научно-методической и образовательной литературой.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4.2.Отделение МКОУ ДОД ДДТ ДЮСШ имеет здание ангар 2003 года постройки. Есть местная канализация, централизованное водоснабжение. Вид права: оперативное управление. Свидетельство о государственной регистрации на здание:66 АЕ № 847494 от 23.04.2013 года. Свидетельство государственной регистрации права на земельный участок. Вид права: постоянно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бессрочное) пользование. Кадастровый номер:66:10:1501002:880.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Общая площадь используемых   помещений:   674.1 м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Имеются помещения для занятий: спортивны зал, тренажерный зал, теннисный класс.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Учреждении имеется:  3 компьютера, копировально-множительная аппаратура-2, интерактивная доска. Учреждение  подключено к сети интернет.   Оснащены спортивным оборудованием, обеспечены учебно-наглядными пособиями. 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Самооценка ресурсного обеспечения образовательных программ: Учреждение имеет необходимую  базу для реализации образовательных программ, которая   позволяет расширять спектр образовательных услуг, но требует постоянного пополнения. Поэтому совершенствование материально-технической базы – задача на ближайшую перспективу развития образовательного учреждения.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целом материально-техническая база обеспечивает на должном уровне ведение учебного процесса в рамках реализуемых учреждением образовательных программ.</w:t>
      </w:r>
    </w:p>
    <w:p w:rsidR="00816E9A" w:rsidRDefault="00816E9A" w:rsidP="00816E9A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Раздел 5/.</w:t>
      </w:r>
      <w:r>
        <w:rPr>
          <w:sz w:val="24"/>
          <w:szCs w:val="24"/>
        </w:rPr>
        <w:t xml:space="preserve"> Организация образовательного процесса</w:t>
      </w:r>
    </w:p>
    <w:p w:rsidR="00816E9A" w:rsidRDefault="00816E9A" w:rsidP="00816E9A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Главной целью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является: создание условий для самоопределения, самореализации и саморазвития ребенка, приобщения его к мировой, отечественной, национальной культуре, включения в социальное творчество. </w:t>
      </w:r>
    </w:p>
    <w:p w:rsidR="00816E9A" w:rsidRDefault="00816E9A" w:rsidP="00816E9A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задачи </w:t>
      </w:r>
      <w:r>
        <w:rPr>
          <w:rFonts w:ascii="Times New Roman" w:eastAsia="Calibri" w:hAnsi="Times New Roman" w:cs="Times New Roman"/>
          <w:sz w:val="24"/>
          <w:szCs w:val="24"/>
        </w:rPr>
        <w:t>заключаются в переосмыслении методов организации образовательного процесса, в поиске, разработке и применении таких технологий, которые предоставят ребенку возможность достигнуть высокого индивидуального уровня образованности.</w:t>
      </w:r>
    </w:p>
    <w:p w:rsidR="00816E9A" w:rsidRDefault="00816E9A" w:rsidP="00816E9A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E9A" w:rsidRDefault="00816E9A" w:rsidP="00816E9A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E9A" w:rsidRDefault="00816E9A" w:rsidP="00816E9A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E9A" w:rsidRDefault="00816E9A" w:rsidP="00816E9A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E9A" w:rsidRDefault="00816E9A" w:rsidP="00816E9A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0" w:type="dxa"/>
        <w:tblLook w:val="04A0"/>
      </w:tblPr>
      <w:tblGrid>
        <w:gridCol w:w="4793"/>
        <w:gridCol w:w="2280"/>
        <w:gridCol w:w="2272"/>
      </w:tblGrid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\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направленни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реализации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 обучения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артист»</w:t>
            </w:r>
          </w:p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«Шьем вместе»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культорологическая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кукла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народный танец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Социально-педагогическая: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«Парикмахерское искусство»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кулинар»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«Интеллектуальная игра»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C03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C03" w:rsidRDefault="0019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 вместе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C03" w:rsidRDefault="0019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C03" w:rsidRDefault="0019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научно-техническая: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«3Д-ручка»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из спичек»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9A" w:rsidTr="00816E9A"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6E9A" w:rsidRDefault="00816E9A" w:rsidP="00816E9A">
      <w:pPr>
        <w:rPr>
          <w:rFonts w:ascii="Times New Roman" w:hAnsi="Times New Roman" w:cs="Times New Roman"/>
          <w:b/>
          <w:sz w:val="24"/>
          <w:szCs w:val="24"/>
        </w:rPr>
      </w:pPr>
    </w:p>
    <w:p w:rsidR="00816E9A" w:rsidRDefault="00816E9A" w:rsidP="00816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МКОУ ДОД ДДТ ДЮСШ</w:t>
      </w:r>
    </w:p>
    <w:tbl>
      <w:tblPr>
        <w:tblStyle w:val="ac"/>
        <w:tblW w:w="0" w:type="auto"/>
        <w:tblInd w:w="0" w:type="dxa"/>
        <w:tblLook w:val="04A0"/>
      </w:tblPr>
      <w:tblGrid>
        <w:gridCol w:w="4881"/>
        <w:gridCol w:w="2315"/>
        <w:gridCol w:w="2315"/>
      </w:tblGrid>
      <w:tr w:rsidR="00816E9A" w:rsidTr="00816E9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программы \ направленность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реализации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9A" w:rsidTr="00816E9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9A" w:rsidTr="00816E9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A" w:rsidTr="00816E9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«Лыжные  гонки»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A" w:rsidTr="00816E9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 футбол»</w:t>
            </w:r>
          </w:p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E9A" w:rsidTr="00816E9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A" w:rsidTr="00816E9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«ОФП дошкольники»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E9A" w:rsidTr="00816E9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A" w:rsidTr="00816E9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C03" w:rsidTr="00816E9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03" w:rsidRDefault="0019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03" w:rsidRDefault="0019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03" w:rsidRDefault="0019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6E9A" w:rsidRDefault="00816E9A" w:rsidP="00816E9A"/>
    <w:p w:rsidR="00816E9A" w:rsidRDefault="00816E9A" w:rsidP="00816E9A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sz w:val="24"/>
          <w:szCs w:val="24"/>
        </w:rPr>
      </w:pPr>
    </w:p>
    <w:p w:rsidR="00816E9A" w:rsidRDefault="00816E9A" w:rsidP="00816E9A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Режим работы образовательного учреждения: </w:t>
      </w:r>
      <w:r w:rsidR="00193C03">
        <w:rPr>
          <w:b w:val="0"/>
          <w:sz w:val="24"/>
          <w:szCs w:val="24"/>
        </w:rPr>
        <w:t>с 12.30</w:t>
      </w:r>
      <w:r>
        <w:rPr>
          <w:b w:val="0"/>
          <w:sz w:val="24"/>
          <w:szCs w:val="24"/>
        </w:rPr>
        <w:t>. до 20.00ч.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одну смену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Дом творчества организует работу с детьми в течение всего календарного года. Продолжительность учебного года для реализации образовательных программ составляет  36 недель. Списки обучающихся по объединениям предоставляются педагогами   до </w:t>
      </w:r>
      <w:r w:rsidR="00193C03">
        <w:rPr>
          <w:rFonts w:ascii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каждого календарного года и утверждаются директором. Прием обучающихся осуществляется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всего учебного года, обучающиеся могут переходить из одного  объединения, секции в другое. Дом детского творчества осуществляет свою деятельность в режиме семидневной недели. Летом организуется работа оздоровительного лагеря с дневным пребыванием</w:t>
      </w:r>
      <w:r w:rsidR="00193C03"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ГСШ</w:t>
      </w:r>
      <w:r>
        <w:rPr>
          <w:rFonts w:ascii="Times New Roman" w:hAnsi="Times New Roman" w:cs="Times New Roman"/>
          <w:sz w:val="24"/>
          <w:szCs w:val="24"/>
          <w:lang w:eastAsia="ru-RU"/>
        </w:rPr>
        <w:t>. В каникулярное время проводятся игровые программы для обучающихся.</w:t>
      </w:r>
      <w:r w:rsidR="00193C03">
        <w:rPr>
          <w:rFonts w:ascii="Times New Roman" w:hAnsi="Times New Roman" w:cs="Times New Roman"/>
          <w:sz w:val="24"/>
          <w:szCs w:val="24"/>
          <w:lang w:eastAsia="ru-RU"/>
        </w:rPr>
        <w:t xml:space="preserve"> На летний период разрабатываются краткосрочные программы.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Педагогами и тренерами-преподавателями разработаны рабочие общеразвивающие программы на каждую группу обучения.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Раздел 6.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Педагогический состав и контингент обучающихся образовательного учреждения. Структура управления образовательным учреждением.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Педагогический состав и контингент обучающихся образовательного учреждения.</w:t>
      </w:r>
    </w:p>
    <w:tbl>
      <w:tblPr>
        <w:tblW w:w="96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7723"/>
        <w:gridCol w:w="1135"/>
      </w:tblGrid>
      <w:tr w:rsidR="00816E9A" w:rsidTr="00816E9A">
        <w:trPr>
          <w:trHeight w:hRule="exact" w:val="5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№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Единица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измерения</w:t>
            </w:r>
          </w:p>
        </w:tc>
      </w:tr>
      <w:tr w:rsidR="00816E9A" w:rsidTr="00816E9A">
        <w:trPr>
          <w:trHeight w:hRule="exact"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В</w:t>
            </w:r>
          </w:p>
        </w:tc>
      </w:tr>
      <w:tr w:rsidR="00816E9A" w:rsidTr="00816E9A">
        <w:trPr>
          <w:trHeight w:hRule="exact" w:val="4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rStyle w:val="100"/>
                <w:sz w:val="24"/>
                <w:szCs w:val="24"/>
                <w:u w:val="single"/>
                <w:lang w:eastAsia="ru-RU"/>
              </w:rPr>
              <w:t>Общие сведения об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9A" w:rsidRDefault="00816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9A" w:rsidTr="00816E9A">
        <w:trPr>
          <w:trHeight w:hRule="exact"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.</w:t>
            </w:r>
            <w:r w:rsidR="00193C03">
              <w:rPr>
                <w:rStyle w:val="100"/>
                <w:rFonts w:eastAsiaTheme="majorEastAsia"/>
                <w:sz w:val="20"/>
                <w:szCs w:val="20"/>
                <w:lang w:eastAsia="ru-RU"/>
              </w:rPr>
              <w:t>241\149</w:t>
            </w:r>
          </w:p>
        </w:tc>
      </w:tr>
      <w:tr w:rsidR="00816E9A" w:rsidTr="00816E9A">
        <w:trPr>
          <w:trHeight w:hRule="exact" w:val="2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Реализуемые образовательные программы   в соответствии с лицензией (перечислить):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</w:rPr>
              <w:t>Направленности: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</w:rPr>
              <w:t>Художественно-эстетическая;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100"/>
                <w:rFonts w:eastAsiaTheme="majorEastAsia"/>
                <w:sz w:val="24"/>
                <w:szCs w:val="24"/>
              </w:rPr>
              <w:t>Культорологическая</w:t>
            </w:r>
            <w:proofErr w:type="spellEnd"/>
            <w:r>
              <w:rPr>
                <w:rStyle w:val="100"/>
                <w:rFonts w:eastAsiaTheme="majorEastAsia"/>
                <w:sz w:val="24"/>
                <w:szCs w:val="24"/>
              </w:rPr>
              <w:t>;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</w:rPr>
              <w:t>Социально-педагогическая;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100"/>
                <w:rFonts w:eastAsiaTheme="majorEastAsia"/>
                <w:sz w:val="24"/>
                <w:szCs w:val="24"/>
              </w:rPr>
              <w:t>Туриско-краеведческая</w:t>
            </w:r>
            <w:proofErr w:type="spellEnd"/>
            <w:r>
              <w:rPr>
                <w:rStyle w:val="100"/>
                <w:rFonts w:eastAsiaTheme="majorEastAsia"/>
                <w:sz w:val="24"/>
                <w:szCs w:val="24"/>
              </w:rPr>
              <w:t>;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</w:rPr>
              <w:t>Научно-техническая;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</w:rPr>
              <w:t>Физкультурно-спортивная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</w:rPr>
              <w:t>Физкультурно-спортивная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</w:rPr>
              <w:t>Научно-техническая.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9A" w:rsidRDefault="00816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93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193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6E9A" w:rsidRDefault="00816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A" w:rsidRDefault="00816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A" w:rsidRDefault="001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6E9A" w:rsidRDefault="00816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E9A" w:rsidRDefault="001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6E9A" w:rsidRDefault="00816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E9A" w:rsidRDefault="001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6E9A" w:rsidRDefault="001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E9A" w:rsidTr="00816E9A">
        <w:trPr>
          <w:trHeight w:hRule="exact" w:val="22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Количество/доля обучающихся по каждой реализуемой образовательной программе. 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</w:rPr>
              <w:t>Художественно-эстетическая;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100"/>
                <w:rFonts w:eastAsiaTheme="majorEastAsia"/>
                <w:sz w:val="24"/>
                <w:szCs w:val="24"/>
              </w:rPr>
              <w:t>Культорологическая</w:t>
            </w:r>
            <w:proofErr w:type="spellEnd"/>
            <w:r>
              <w:rPr>
                <w:rStyle w:val="100"/>
                <w:rFonts w:eastAsiaTheme="majorEastAsia"/>
                <w:sz w:val="24"/>
                <w:szCs w:val="24"/>
              </w:rPr>
              <w:t>;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</w:rPr>
              <w:t>Социально-педагогическая;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100"/>
                <w:rFonts w:eastAsiaTheme="majorEastAsia"/>
                <w:sz w:val="24"/>
                <w:szCs w:val="24"/>
              </w:rPr>
              <w:t>Туриско-краеведческая</w:t>
            </w:r>
            <w:proofErr w:type="spellEnd"/>
            <w:r>
              <w:rPr>
                <w:rStyle w:val="100"/>
                <w:rFonts w:eastAsiaTheme="majorEastAsia"/>
                <w:sz w:val="24"/>
                <w:szCs w:val="24"/>
              </w:rPr>
              <w:t>;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</w:rPr>
              <w:t>Научно-техническая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</w:rPr>
              <w:t>Физкультурно-спортивная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чел./%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  <w:sz w:val="24"/>
                <w:szCs w:val="24"/>
              </w:rPr>
            </w:pPr>
            <w:r>
              <w:rPr>
                <w:rStyle w:val="100"/>
                <w:rFonts w:eastAsiaTheme="majorEastAsia"/>
                <w:sz w:val="24"/>
                <w:szCs w:val="24"/>
              </w:rPr>
              <w:t xml:space="preserve"> </w:t>
            </w:r>
          </w:p>
          <w:p w:rsidR="00816E9A" w:rsidRDefault="00193C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</w:rPr>
            </w:pPr>
            <w:r>
              <w:rPr>
                <w:rStyle w:val="100"/>
                <w:rFonts w:eastAsiaTheme="majorEastAsia"/>
              </w:rPr>
              <w:t>86</w:t>
            </w:r>
          </w:p>
          <w:p w:rsidR="00816E9A" w:rsidRDefault="00193C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</w:rPr>
            </w:pPr>
            <w:r>
              <w:rPr>
                <w:rStyle w:val="100"/>
                <w:rFonts w:eastAsiaTheme="majorEastAsia"/>
              </w:rPr>
              <w:t>1</w:t>
            </w:r>
            <w:r w:rsidR="00816E9A">
              <w:rPr>
                <w:rStyle w:val="100"/>
                <w:rFonts w:eastAsiaTheme="majorEastAsia"/>
              </w:rPr>
              <w:t>8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</w:rPr>
            </w:pPr>
            <w:r>
              <w:rPr>
                <w:rStyle w:val="100"/>
                <w:rFonts w:eastAsiaTheme="majorEastAsia"/>
              </w:rPr>
              <w:t>52</w:t>
            </w:r>
          </w:p>
          <w:p w:rsidR="00816E9A" w:rsidRDefault="00193C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</w:rPr>
            </w:pPr>
            <w:r>
              <w:rPr>
                <w:rStyle w:val="100"/>
                <w:rFonts w:eastAsiaTheme="majorEastAsia"/>
              </w:rPr>
              <w:t>16</w:t>
            </w:r>
          </w:p>
          <w:p w:rsidR="00816E9A" w:rsidRDefault="00193C0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0"/>
                <w:rFonts w:eastAsiaTheme="majorEastAsia"/>
              </w:rPr>
            </w:pPr>
            <w:r>
              <w:rPr>
                <w:rStyle w:val="100"/>
                <w:rFonts w:eastAsiaTheme="majorEastAsia"/>
              </w:rPr>
              <w:t>69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</w:rPr>
              <w:t>149</w:t>
            </w:r>
          </w:p>
        </w:tc>
      </w:tr>
      <w:tr w:rsidR="00816E9A" w:rsidTr="00816E9A">
        <w:trPr>
          <w:trHeight w:hRule="exact" w:val="4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rStyle w:val="100"/>
                <w:sz w:val="24"/>
                <w:szCs w:val="24"/>
                <w:u w:val="single"/>
                <w:lang w:eastAsia="ru-RU"/>
              </w:rPr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9A" w:rsidRDefault="00816E9A">
            <w:pPr>
              <w:pStyle w:val="a5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Достижения обучающихся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9A" w:rsidRDefault="00816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9A" w:rsidTr="00193C03">
        <w:trPr>
          <w:trHeight w:hRule="exact" w:val="25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9A" w:rsidRDefault="00816E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образовательным программам:</w:t>
            </w:r>
          </w:p>
          <w:p w:rsidR="00816E9A" w:rsidRDefault="00816E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фестивалях, </w:t>
            </w:r>
          </w:p>
          <w:p w:rsidR="00816E9A" w:rsidRDefault="00816E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концертах, соревнованиях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 - выставках за   год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16E9A" w:rsidRDefault="00816E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ДДТ;</w:t>
            </w:r>
          </w:p>
          <w:p w:rsidR="00816E9A" w:rsidRDefault="00816E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районном уровне;</w:t>
            </w:r>
          </w:p>
          <w:p w:rsidR="00193C03" w:rsidRDefault="00193C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</w:p>
          <w:p w:rsidR="00816E9A" w:rsidRDefault="00816E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</w:p>
          <w:p w:rsidR="00816E9A" w:rsidRDefault="00816E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</w:p>
          <w:p w:rsidR="00816E9A" w:rsidRDefault="00816E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9A" w:rsidRDefault="00816E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9A" w:rsidRDefault="00816E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9A" w:rsidRDefault="00816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A" w:rsidRDefault="00816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A" w:rsidRDefault="001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5957</w:t>
            </w:r>
          </w:p>
          <w:p w:rsidR="00816E9A" w:rsidRDefault="001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  <w:p w:rsidR="00816E9A" w:rsidRDefault="001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816E9A" w:rsidRDefault="001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16E9A" w:rsidRDefault="001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193C03" w:rsidRDefault="001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16E9A" w:rsidTr="00816E9A">
        <w:trPr>
          <w:trHeight w:hRule="exact"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Количество/доля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E75417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206</w:t>
            </w:r>
            <w:r w:rsidR="00816E9A"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%</w:t>
            </w:r>
          </w:p>
        </w:tc>
      </w:tr>
      <w:tr w:rsidR="00816E9A" w:rsidTr="00816E9A">
        <w:trPr>
          <w:trHeight w:hRule="exact" w:val="2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6E9A" w:rsidTr="00816E9A">
        <w:trPr>
          <w:trHeight w:hRule="exact" w:val="4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Style w:val="100"/>
                <w:sz w:val="24"/>
                <w:szCs w:val="24"/>
                <w:u w:val="single"/>
                <w:lang w:eastAsia="ru-RU"/>
              </w:rPr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Style w:val="100"/>
                <w:sz w:val="24"/>
                <w:szCs w:val="24"/>
                <w:u w:val="single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9A" w:rsidRDefault="00816E9A">
            <w:pPr>
              <w:pStyle w:val="11"/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0"/>
                <w:szCs w:val="20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11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0"/>
                <w:szCs w:val="20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</w:t>
            </w:r>
            <w:r w:rsidR="00E75417"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6</w:t>
            </w: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5551/17%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0"/>
                <w:szCs w:val="20"/>
                <w:lang w:eastAsia="ru-RU"/>
              </w:rPr>
              <w:t>непедагогическое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</w:t>
            </w:r>
            <w:r w:rsidR="00E75417"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1</w:t>
            </w: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\</w:t>
            </w:r>
            <w:r w:rsidR="00E75417"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0.9</w:t>
            </w: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%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0"/>
                <w:szCs w:val="20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E75417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5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0"/>
                <w:szCs w:val="20"/>
                <w:lang w:eastAsia="ru-RU"/>
              </w:rPr>
              <w:t>непедагогическое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</w:t>
            </w:r>
            <w:r w:rsidR="00E75417"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0</w:t>
            </w: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%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0"/>
                <w:szCs w:val="20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36%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9A" w:rsidRDefault="00816E9A">
            <w:pPr>
              <w:pStyle w:val="11"/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до 5 лет,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4\36%</w:t>
            </w:r>
          </w:p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чел./%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</w:t>
            </w:r>
            <w:r w:rsidR="00E75417"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0№0%</w:t>
            </w: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222\45%18%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5\45%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E75417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0.9%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Количество/доля педагогических работников и управленческих кадров, прошедших за последние 5 лет повышение </w:t>
            </w:r>
            <w:proofErr w:type="spellStart"/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квалификаци</w:t>
            </w:r>
            <w:proofErr w:type="spellEnd"/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21222\92\9:18%\81%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 50%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sz w:val="24"/>
                <w:szCs w:val="24"/>
                <w:lang w:eastAsia="ru-RU"/>
              </w:rPr>
              <w:t>Инфраструктура 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9A" w:rsidRDefault="00816E9A">
            <w:pPr>
              <w:pStyle w:val="11"/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Ед1/</w:t>
            </w:r>
            <w:r w:rsidR="00E75417"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5</w:t>
            </w: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ноутб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Ед150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нет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нет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да</w:t>
            </w:r>
          </w:p>
        </w:tc>
      </w:tr>
      <w:tr w:rsidR="00816E9A" w:rsidTr="00816E9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9A" w:rsidRDefault="00816E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0"/>
                <w:rFonts w:eastAsiaTheme="majorEastAsia"/>
                <w:sz w:val="24"/>
                <w:szCs w:val="24"/>
                <w:lang w:eastAsia="ru-RU"/>
              </w:rPr>
              <w:t>нет</w:t>
            </w:r>
          </w:p>
        </w:tc>
      </w:tr>
    </w:tbl>
    <w:p w:rsidR="00816E9A" w:rsidRDefault="00816E9A" w:rsidP="00816E9A">
      <w:pPr>
        <w:pStyle w:val="5"/>
        <w:tabs>
          <w:tab w:val="left" w:pos="540"/>
          <w:tab w:val="left" w:pos="90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9A" w:rsidRDefault="00816E9A" w:rsidP="00816E9A">
      <w:pPr>
        <w:pStyle w:val="5"/>
        <w:tabs>
          <w:tab w:val="left" w:pos="540"/>
          <w:tab w:val="left" w:pos="900"/>
        </w:tabs>
        <w:spacing w:before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6E9A" w:rsidRDefault="00816E9A" w:rsidP="00816E9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обучающихся по возрастному составу (на 1.04.2017 года):</w:t>
      </w:r>
    </w:p>
    <w:p w:rsidR="00816E9A" w:rsidRDefault="00816E9A" w:rsidP="00816E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7"/>
        <w:gridCol w:w="3119"/>
        <w:gridCol w:w="3119"/>
      </w:tblGrid>
      <w:tr w:rsidR="00816E9A" w:rsidTr="00E7541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816E9A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</w:t>
            </w:r>
          </w:p>
        </w:tc>
      </w:tr>
      <w:tr w:rsidR="00816E9A" w:rsidTr="00E7541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E75417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E75417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6E9A" w:rsidTr="00E7541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816E9A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16E9A" w:rsidTr="00E7541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10 -14лет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E75417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E75417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16E9A" w:rsidTr="00E7541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 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E75417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6E9A" w:rsidTr="00E7541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816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816E9A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</w:tbl>
    <w:p w:rsidR="00816E9A" w:rsidRDefault="00816E9A" w:rsidP="00816E9A">
      <w:pPr>
        <w:pStyle w:val="5"/>
        <w:tabs>
          <w:tab w:val="left" w:pos="540"/>
          <w:tab w:val="left" w:pos="900"/>
        </w:tabs>
        <w:spacing w:before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E9A" w:rsidRDefault="00816E9A" w:rsidP="00816E9A">
      <w:pPr>
        <w:pStyle w:val="a5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3.Обеспечение условий безопасности участников образовательного процесса в общеобразовательном учреждении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2"/>
        <w:gridCol w:w="3120"/>
      </w:tblGrid>
      <w:tr w:rsidR="00816E9A" w:rsidTr="00816E9A">
        <w:trPr>
          <w:cantSplit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816E9A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816E9A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eastAsia="en-US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A" w:rsidRDefault="00816E9A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eastAsia="en-US"/>
              </w:rPr>
              <w:t>На отчетный период</w:t>
            </w:r>
          </w:p>
        </w:tc>
      </w:tr>
      <w:tr w:rsidR="00816E9A" w:rsidTr="00816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eastAsia="en-US"/>
              </w:rPr>
              <w:t>Количество случаев травматизма обучающихся  во время пребывания в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eastAsia="en-US"/>
              </w:rPr>
              <w:t>0</w:t>
            </w:r>
          </w:p>
        </w:tc>
      </w:tr>
      <w:tr w:rsidR="00816E9A" w:rsidTr="00816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eastAsia="en-US"/>
              </w:rPr>
              <w:t>Количество чрезвычайных ситуаций (пожар, нарушение систем обеспечения в учреждении)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eastAsia="en-US"/>
              </w:rPr>
              <w:t>0</w:t>
            </w:r>
          </w:p>
        </w:tc>
      </w:tr>
      <w:tr w:rsidR="00816E9A" w:rsidTr="00816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r>
              <w:rPr>
                <w:rFonts w:ascii="Times New Roman" w:hAnsi="Times New Roman"/>
                <w:b w:val="0"/>
                <w:szCs w:val="24"/>
                <w:lang w:eastAsia="en-US"/>
              </w:rPr>
              <w:lastRenderedPageBreak/>
              <w:t>Роспотребнадзора, инспекции по охране труда (указать конкретно)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A" w:rsidRDefault="00816E9A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eastAsia="en-US"/>
              </w:rPr>
              <w:lastRenderedPageBreak/>
              <w:t>0</w:t>
            </w:r>
          </w:p>
        </w:tc>
      </w:tr>
    </w:tbl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4.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Контингент обучающихся образовательного учреждения   (за последние 2 года )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332"/>
        <w:gridCol w:w="4166"/>
      </w:tblGrid>
      <w:tr w:rsidR="00816E9A" w:rsidTr="00816E9A">
        <w:tc>
          <w:tcPr>
            <w:tcW w:w="5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обучающихся</w:t>
            </w:r>
          </w:p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16E9A" w:rsidTr="00816E9A">
        <w:tc>
          <w:tcPr>
            <w:tcW w:w="5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75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201</w:t>
            </w:r>
            <w:r w:rsidR="00E75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E9A" w:rsidRDefault="00E7541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816E9A" w:rsidTr="00816E9A">
        <w:tc>
          <w:tcPr>
            <w:tcW w:w="5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6E9A" w:rsidRDefault="00816E9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75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75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6E9A" w:rsidRDefault="00E7541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816E9A" w:rsidTr="00816E9A">
        <w:tc>
          <w:tcPr>
            <w:tcW w:w="5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E9A" w:rsidRDefault="00816E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E9A" w:rsidRDefault="00816E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Самооценка педагогического потенциала образовательного учреждения</w:t>
      </w:r>
    </w:p>
    <w:p w:rsidR="00816E9A" w:rsidRDefault="00816E9A" w:rsidP="00816E9A">
      <w:pPr>
        <w:pStyle w:val="a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МКУ ДО   ДДТ  является многопрофильным учреждением, где сложилось единство воспитательного и образовательного процессов.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Одним из важнейших условий, обеспечивающих успех деятельности Дома детского творчества - наличие в нем специалистов по различным на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правлениям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Обязательным требованием профессиональной компетенции педагога является непрерывное повышение образовательного уровня в форме самообразования и прохождения </w:t>
      </w:r>
      <w:r>
        <w:rPr>
          <w:rFonts w:ascii="Times New Roman" w:eastAsia="Calibri" w:hAnsi="Times New Roman" w:cs="Times New Roman"/>
          <w:i/>
          <w:sz w:val="24"/>
        </w:rPr>
        <w:t>курсов повышения квалификации.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816E9A" w:rsidRDefault="00816E9A" w:rsidP="00816E9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01.04.201</w:t>
      </w:r>
      <w:r w:rsidR="001530BF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01.04.20</w:t>
      </w:r>
      <w:r w:rsidR="001530BF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краткосрочные курсы повышения квалификации по дополнительным профессиональным программам прошли </w:t>
      </w:r>
      <w:r w:rsidR="001530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человек, </w:t>
      </w:r>
      <w:r w:rsidR="001530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работника Дома детского творчества прошли курсы профессиональной подготовки по специальности «</w:t>
      </w: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1530BF">
        <w:rPr>
          <w:rFonts w:ascii="Times New Roman" w:eastAsia="Calibri" w:hAnsi="Times New Roman" w:cs="Times New Roman"/>
          <w:sz w:val="24"/>
          <w:szCs w:val="24"/>
        </w:rPr>
        <w:t>, 2- получили среднее педагогическое образование. 1 -высшее педагогическое.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Важнейшим критерием мониторинга профессиональной компетентности педагога является его аттестация на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 - 4 имеют 1 квалификационную категорию, срок действия до декабря 2020 года.  </w:t>
      </w:r>
      <w:r w:rsidR="00153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0BF">
        <w:rPr>
          <w:rFonts w:ascii="Times New Roman" w:hAnsi="Times New Roman" w:cs="Times New Roman"/>
          <w:sz w:val="24"/>
          <w:szCs w:val="24"/>
        </w:rPr>
        <w:t xml:space="preserve"> 7-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должности.</w:t>
      </w:r>
    </w:p>
    <w:p w:rsidR="00816E9A" w:rsidRDefault="00816E9A" w:rsidP="00816E9A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Запланирован ряд мероприятий и проводится по повышению уровня педагогических компетенций: мастер-классы, открытые занятия</w:t>
      </w:r>
      <w:r w:rsidR="001530BF">
        <w:rPr>
          <w:rFonts w:ascii="Times New Roman" w:hAnsi="Times New Roman" w:cs="Times New Roman"/>
          <w:sz w:val="24"/>
          <w:szCs w:val="24"/>
        </w:rPr>
        <w:t>. семинары</w:t>
      </w:r>
      <w:r>
        <w:rPr>
          <w:sz w:val="24"/>
          <w:szCs w:val="24"/>
        </w:rPr>
        <w:t>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Анализ потенциальных возможностей педагогического состава позволяет констатировать, что Дом детского творчества имеет работоспособный, молодой  коллектив.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 целях содействия осуществлению самоуправленческих начал, развитию инициативы коллектива, расширению коллегиальных, демократических форм управления созывается Собрание трудового коллектива, педагогический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Таким образом, сложившаяся система управления Домом творчества обеспечивает выполнение поставленных целей и задач и в целом соответствует современным требованиям.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В целом структура МКУ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творчества и система управления достаточны и эффективны для обеспечения выполнения функций Дома творчества в сфере дополнительного образования в соответствии с действующим законодательством Российской Федерации. </w:t>
      </w:r>
      <w:r w:rsidR="001530BF">
        <w:rPr>
          <w:rFonts w:ascii="Times New Roman" w:hAnsi="Times New Roman" w:cs="Times New Roman"/>
          <w:sz w:val="24"/>
          <w:szCs w:val="24"/>
          <w:lang w:eastAsia="ru-RU"/>
        </w:rPr>
        <w:t>Введена ставка старшего педагога дополнительного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30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организации образовательно - воспитательной работы. Собственная нормативная и организационно-распорядительная документация соответствует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законодательству РФ.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Если анализировать   по возрастному составу, то можно сказать, что основная масса обучающихся – это дети в возрасте от 5 до 14 лет - 8</w:t>
      </w:r>
      <w:r w:rsidR="001530B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%, небольшой,  </w:t>
      </w:r>
      <w:r w:rsidR="001530BF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% старшеклассников связан с тем, что в учреждение недостаточно кружков для данной возрастной категории обучающихся и низкая заинтересованность обучающихся и их родителей в получении дополнительных знаний и умений.</w:t>
      </w:r>
    </w:p>
    <w:p w:rsidR="00816E9A" w:rsidRDefault="00816E9A" w:rsidP="00816E9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Администрация, педагоги дополнительного образования организуют участие обучающихся в мероприятиях разного уровня.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Победы детей во всероссийских конкурсах –  это показатель эффективности образовательных программ и уровня преподавания. Работа с одарёнными детьми определена как приоритетное направление в деятельности Дома творчества на ближайшие годы. Именно дети с ярко выраженными способностями  являются перспективным звеном успешной деятельности образовательного учреждения.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816E9A" w:rsidRDefault="00816E9A" w:rsidP="00816E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провести сравнения за два года обучения, то можно сказать, что контингент детей, посещающих детские объединения стабилен.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обучающихся, определенное муниципальным заданием на оказание муниципальной услуги по реализации дополнительных общеобразовательных программ различной направленности сохранен. В соответствии с требованиями муниципального задания показатель «сохранность контингента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  выполнен.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E9A" w:rsidRDefault="00816E9A" w:rsidP="00816E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Раздел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.Мониторинг удовлетворённости родителями (законными представителями) образовательным процессом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16E9A" w:rsidRDefault="00816E9A" w:rsidP="00816E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Одним из основных показателей качества предоставляемых услуг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МКОУ ДОД ДДТ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оценка образовательного процесса родителями (законными представителями), поэтому администрация учреждения организует мониторинг удовлетворённости родителей образовательным процессом в рамках которого проводится социологический опрос родителей (анкетирование).</w:t>
      </w:r>
    </w:p>
    <w:p w:rsidR="00816E9A" w:rsidRDefault="00816E9A" w:rsidP="00816E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Основной целью мониторинга является качественная оценка и коррекция образовательной деятельности. При проведении мониторинга мы ставим перед собой основные задачи: изучить степень удовлетворённости родителей качеством образовательных услуг и проанализировать эффективность функционирования учреждения.</w:t>
      </w:r>
    </w:p>
    <w:p w:rsidR="00816E9A" w:rsidRDefault="00816E9A" w:rsidP="00816E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Так доля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опрошенных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родителей (законных представителей), удовлетворенных качеством предоставляемой услуги составила 9</w:t>
      </w:r>
      <w:r w:rsidR="001530B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%.</w:t>
      </w:r>
    </w:p>
    <w:p w:rsidR="00816E9A" w:rsidRDefault="00816E9A" w:rsidP="00816E9A">
      <w:pPr>
        <w:pStyle w:val="a3"/>
        <w:tabs>
          <w:tab w:val="left" w:pos="851"/>
        </w:tabs>
        <w:spacing w:after="0"/>
        <w:ind w:left="0"/>
        <w:rPr>
          <w:color w:val="000000"/>
        </w:rPr>
      </w:pPr>
      <w:r>
        <w:rPr>
          <w:color w:val="000000"/>
          <w:lang w:eastAsia="ru-RU"/>
        </w:rPr>
        <w:tab/>
        <w:t>В   марте-апреле 20</w:t>
      </w:r>
      <w:r w:rsidR="001530BF">
        <w:rPr>
          <w:color w:val="000000"/>
          <w:lang w:eastAsia="ru-RU"/>
        </w:rPr>
        <w:t>20</w:t>
      </w:r>
      <w:r>
        <w:rPr>
          <w:color w:val="000000"/>
          <w:lang w:eastAsia="ru-RU"/>
        </w:rPr>
        <w:t xml:space="preserve"> года родители обучающихся </w:t>
      </w:r>
      <w:r>
        <w:rPr>
          <w:color w:val="000000"/>
        </w:rPr>
        <w:t>(законные представители) приняли участие в   опросе «Удовлетворенность системой образования», организованном</w:t>
      </w:r>
      <w:r>
        <w:t xml:space="preserve"> </w:t>
      </w:r>
      <w:r>
        <w:rPr>
          <w:color w:val="000000"/>
        </w:rPr>
        <w:t>МКУ ДО ДДТ.</w:t>
      </w:r>
      <w:r>
        <w:t xml:space="preserve"> </w:t>
      </w:r>
      <w:r>
        <w:rPr>
          <w:color w:val="000000"/>
        </w:rPr>
        <w:t>Из количества участников опроса видно, что постепенно увеличивается число родителей (законных представителей), которые принимают участие в опросе. Данный показатель отражает степень повышения уровня заинтересованности родителей к данному исследованию, вовлечение семьи в единое образовательное пространство.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Огромное значение для качества образовательного процесса играет программное обеспечение. Программы дополнительного образования детей соответствуют Программе развития дома детского творчества. Все программы, обсуждены на педагогическом совете и утверждены директором дома творчества.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Программы содержат все обязательные структурные компоненты, составлены в соответствии с Примерными требованиями к программам дополнительного образования детей. Исходя из требований, содержание программ соответствует определённым направленностям деятельности и ориентировано на: </w:t>
      </w:r>
    </w:p>
    <w:p w:rsidR="00816E9A" w:rsidRDefault="00816E9A" w:rsidP="00816E9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личности ребёнка;</w:t>
      </w:r>
    </w:p>
    <w:p w:rsidR="00816E9A" w:rsidRDefault="00816E9A" w:rsidP="00816E9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мотивации личности к познанию и творчеству;</w:t>
      </w:r>
    </w:p>
    <w:p w:rsidR="00816E9A" w:rsidRDefault="00816E9A" w:rsidP="00816E9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эмоционального благополучия ребёнка;</w:t>
      </w:r>
    </w:p>
    <w:p w:rsidR="00816E9A" w:rsidRDefault="00816E9A" w:rsidP="00816E9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приобщение к общечеловеческим ценностям;</w:t>
      </w:r>
    </w:p>
    <w:p w:rsidR="00816E9A" w:rsidRDefault="00816E9A" w:rsidP="00816E9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профилактику асоциального поведения;</w:t>
      </w:r>
    </w:p>
    <w:p w:rsidR="00816E9A" w:rsidRDefault="00816E9A" w:rsidP="00816E9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социального, культурного и профессионального самоопределения, творческой самореализации личности ребёнка, ее интеграции в систему мировой и отечественной культур;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Выбор конкретных направлений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7 Основные организационные формы освоения образовательных программ:</w:t>
      </w:r>
    </w:p>
    <w:p w:rsidR="00816E9A" w:rsidRDefault="00816E9A" w:rsidP="00816E9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учебные группы занятия по годам обучения;</w:t>
      </w:r>
    </w:p>
    <w:p w:rsidR="00816E9A" w:rsidRDefault="00816E9A" w:rsidP="00816E9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816E9A" w:rsidRDefault="00816E9A" w:rsidP="00816E9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системность оценки освоения обучающимися образовательных програм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контоль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 входящий, текущий, итоговый);</w:t>
      </w:r>
    </w:p>
    <w:p w:rsidR="00816E9A" w:rsidRDefault="00816E9A" w:rsidP="00816E9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фиксация результатов выполнения программ (посещение открытых занятий, контроль количественного и качественного состава обучающихся, диагностика знаний и умений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6E9A" w:rsidRDefault="00816E9A" w:rsidP="00816E9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 или методика оценки усвоения программ (оценивается в процессе выставок, показов концертов, спектаклей,   участие в мероприятиях муниципального и других уровней).</w:t>
      </w:r>
    </w:p>
    <w:p w:rsidR="00816E9A" w:rsidRDefault="00816E9A" w:rsidP="00816E9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Результативность освоения обучающимися образовательной программы устанавливается на основе промежуточной и итоговой аттестации и определяется по степени соответствия ожидаемых и полученных результатов. Оценивание уровня знаний, умений и навыков обучающихся проводятся в соответствии с Положением о организации и проведении   промежуточного и итогового контроля знаний обучающихся   МКУ ДО ДДТ». </w:t>
      </w:r>
    </w:p>
    <w:p w:rsidR="00816E9A" w:rsidRDefault="00816E9A" w:rsidP="00816E9A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Текущий контроль проводится педагогами в течение учебного года с целью систематичного контроля уровня освоения обучающимися тем учебных занятий. Формы, периодичность и порядок проведения текущего контроля определяется педагогом и отражается в рабочих программах</w:t>
      </w:r>
      <w:r>
        <w:rPr>
          <w:color w:val="000000"/>
          <w:sz w:val="24"/>
          <w:szCs w:val="24"/>
        </w:rPr>
        <w:t xml:space="preserve">. </w:t>
      </w:r>
    </w:p>
    <w:p w:rsidR="00816E9A" w:rsidRDefault="00816E9A" w:rsidP="00816E9A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Программы ориентированы на различный возраст детей. Рассчитаны на различные сроки обучения.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положительным аспектам программ следует отнести следующее:</w:t>
      </w:r>
    </w:p>
    <w:p w:rsidR="00816E9A" w:rsidRDefault="00816E9A" w:rsidP="00816E9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многообразие содержательных аспектов деятельности (теоретический, практический, исследовательский, игровой и др.);</w:t>
      </w:r>
    </w:p>
    <w:p w:rsidR="00816E9A" w:rsidRDefault="00816E9A" w:rsidP="00816E9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разнообразие форм организации образовательного процесса (практикумы, интеллектуальные игры, конкурсы, проектная деятельность, презентации и др.);</w:t>
      </w:r>
    </w:p>
    <w:p w:rsidR="00816E9A" w:rsidRDefault="00816E9A" w:rsidP="00816E9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индивидуальный и дифференцированный подход к детям;</w:t>
      </w:r>
    </w:p>
    <w:p w:rsidR="00816E9A" w:rsidRDefault="00816E9A" w:rsidP="00816E9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многообразие форм подведения итогов реализации образовательных программ (выставки, защита проектов,  и т. д,  согласно общеразвивающим программам обучения.);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посильный для каждого уровень освоения программы.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         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сохранение контингента.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Выявленные по результатам самообследования проблемы и пути их решения.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1.Анализ дополнительных образовательных программ показал, что в Доме детского творчества имеют место проблемы, требующие своевременного решения: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все педагоги имеют высокий уровень педагогической подготовки в вопросах дополнительного образования.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Предполагаемые пути решения:</w:t>
      </w:r>
    </w:p>
    <w:p w:rsidR="00816E9A" w:rsidRPr="001530BF" w:rsidRDefault="00816E9A" w:rsidP="001530B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курсовая переподготовка по вопросам дополнительного образования детей</w:t>
      </w:r>
      <w:r w:rsidR="001530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6E9A" w:rsidRDefault="00816E9A" w:rsidP="00816E9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педагогов в педагогических конкурсах</w:t>
      </w:r>
      <w:r w:rsidR="001530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6E9A" w:rsidRDefault="00816E9A" w:rsidP="00816E9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аттестация педагогов на 1 и высшую квалификационную категорию</w:t>
      </w:r>
      <w:r w:rsidR="001530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6E9A" w:rsidRDefault="00816E9A" w:rsidP="00816E9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своевременно прохождение курсов повышения квалификации.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2.Улучшение  материально-техническое оснащение образовательного процесса.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Предполагаемые пути решения:</w:t>
      </w:r>
    </w:p>
    <w:p w:rsidR="00816E9A" w:rsidRPr="001530BF" w:rsidRDefault="00816E9A" w:rsidP="001530B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социальной активности и укрепление связи с учреждениями и организациями при проведении мероприятий, повышения статуса учреждения;</w:t>
      </w:r>
    </w:p>
    <w:p w:rsidR="00816E9A" w:rsidRDefault="00816E9A" w:rsidP="00816E9A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Сохранение контингента обучающихся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3.Недостаточный интерес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к занятиям в детских творческих объединениях старшего возраста.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Предполагаемые пути решения:</w:t>
      </w:r>
    </w:p>
    <w:p w:rsidR="00816E9A" w:rsidRPr="001530BF" w:rsidRDefault="001530BF" w:rsidP="001530B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работы новых творческих объединений;</w:t>
      </w:r>
    </w:p>
    <w:p w:rsidR="00816E9A" w:rsidRDefault="00816E9A" w:rsidP="00816E9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показательных выставок;</w:t>
      </w:r>
    </w:p>
    <w:p w:rsidR="00816E9A" w:rsidRDefault="00816E9A" w:rsidP="00816E9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мастер-классов с родителями;</w:t>
      </w:r>
    </w:p>
    <w:p w:rsidR="00816E9A" w:rsidRDefault="00816E9A" w:rsidP="00816E9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проведение родительских собраний.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Деятельность в выделенных аспектах позволит организовывать плодотворную работу педагогов дополнительного образования с обучающимися в разных направлениях </w:t>
      </w:r>
    </w:p>
    <w:p w:rsidR="00816E9A" w:rsidRDefault="00816E9A" w:rsidP="00816E9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Работу Дома детского творчества можно признать удовлетворительной.</w:t>
      </w:r>
    </w:p>
    <w:p w:rsidR="00816E9A" w:rsidRDefault="00816E9A" w:rsidP="00816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E9A" w:rsidRDefault="00816E9A" w:rsidP="00816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E9A" w:rsidRDefault="00816E9A" w:rsidP="00816E9A"/>
    <w:p w:rsidR="0025779F" w:rsidRDefault="0025779F"/>
    <w:sectPr w:rsidR="0025779F" w:rsidSect="00C8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Mincho"/>
    <w:charset w:val="8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649"/>
    <w:multiLevelType w:val="hybridMultilevel"/>
    <w:tmpl w:val="826E51EC"/>
    <w:lvl w:ilvl="0" w:tplc="EA9C2A8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6520AA1"/>
    <w:multiLevelType w:val="hybridMultilevel"/>
    <w:tmpl w:val="865CF8E0"/>
    <w:lvl w:ilvl="0" w:tplc="EA9C2A8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B4B02"/>
    <w:multiLevelType w:val="hybridMultilevel"/>
    <w:tmpl w:val="3B28CBB6"/>
    <w:lvl w:ilvl="0" w:tplc="EA9C2A8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A4614"/>
    <w:multiLevelType w:val="hybridMultilevel"/>
    <w:tmpl w:val="BA4ED6BC"/>
    <w:lvl w:ilvl="0" w:tplc="EA9C2A8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3356D"/>
    <w:multiLevelType w:val="hybridMultilevel"/>
    <w:tmpl w:val="1D4C2E1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85D22"/>
    <w:multiLevelType w:val="hybridMultilevel"/>
    <w:tmpl w:val="274E640A"/>
    <w:lvl w:ilvl="0" w:tplc="EA9C2A8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C34FF"/>
    <w:multiLevelType w:val="hybridMultilevel"/>
    <w:tmpl w:val="8A60F6B8"/>
    <w:lvl w:ilvl="0" w:tplc="EA9C2A8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7DD"/>
    <w:rsid w:val="00063C69"/>
    <w:rsid w:val="001530BF"/>
    <w:rsid w:val="00193C03"/>
    <w:rsid w:val="002420D3"/>
    <w:rsid w:val="0025779F"/>
    <w:rsid w:val="00816E9A"/>
    <w:rsid w:val="00AF07DD"/>
    <w:rsid w:val="00C87AFE"/>
    <w:rsid w:val="00E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1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E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6E9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Body Text Indent"/>
    <w:basedOn w:val="a"/>
    <w:link w:val="a4"/>
    <w:uiPriority w:val="99"/>
    <w:semiHidden/>
    <w:unhideWhenUsed/>
    <w:rsid w:val="00816E9A"/>
    <w:pPr>
      <w:widowControl w:val="0"/>
      <w:suppressAutoHyphens/>
      <w:spacing w:after="120" w:line="240" w:lineRule="auto"/>
      <w:ind w:left="283" w:firstLine="567"/>
      <w:jc w:val="both"/>
    </w:pPr>
    <w:rPr>
      <w:rFonts w:ascii="Times New Roman" w:eastAsia="Arial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E9A"/>
    <w:rPr>
      <w:rFonts w:ascii="Times New Roman" w:eastAsia="Arial" w:hAnsi="Times New Roman" w:cs="Mangal"/>
      <w:kern w:val="2"/>
      <w:sz w:val="24"/>
      <w:szCs w:val="21"/>
      <w:lang w:eastAsia="hi-IN" w:bidi="hi-IN"/>
    </w:rPr>
  </w:style>
  <w:style w:type="paragraph" w:styleId="a5">
    <w:name w:val="Subtitle"/>
    <w:basedOn w:val="a"/>
    <w:link w:val="a6"/>
    <w:qFormat/>
    <w:rsid w:val="00816E9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16E9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816E9A"/>
  </w:style>
  <w:style w:type="paragraph" w:styleId="a8">
    <w:name w:val="No Spacing"/>
    <w:link w:val="a7"/>
    <w:uiPriority w:val="1"/>
    <w:qFormat/>
    <w:rsid w:val="00816E9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16E9A"/>
    <w:pPr>
      <w:ind w:left="720"/>
      <w:contextualSpacing/>
    </w:pPr>
  </w:style>
  <w:style w:type="character" w:customStyle="1" w:styleId="aa">
    <w:name w:val="Основной текст_"/>
    <w:link w:val="11"/>
    <w:locked/>
    <w:rsid w:val="00816E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16E9A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Содержимое таблицы"/>
    <w:basedOn w:val="a"/>
    <w:rsid w:val="00816E9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100">
    <w:name w:val="Основной текст + 10"/>
    <w:aliases w:val="5 pt,Интервал 0 pt"/>
    <w:rsid w:val="00816E9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c">
    <w:name w:val="Table Grid"/>
    <w:basedOn w:val="a1"/>
    <w:uiPriority w:val="59"/>
    <w:rsid w:val="00816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5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Director-DDT</dc:creator>
  <cp:lastModifiedBy>Директор ДДТ</cp:lastModifiedBy>
  <cp:revision>2</cp:revision>
  <cp:lastPrinted>2020-05-20T07:13:00Z</cp:lastPrinted>
  <dcterms:created xsi:type="dcterms:W3CDTF">2023-07-13T11:33:00Z</dcterms:created>
  <dcterms:modified xsi:type="dcterms:W3CDTF">2023-07-13T11:33:00Z</dcterms:modified>
</cp:coreProperties>
</file>